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eastAsia="仿宋" w:cs="Times New Roman"/>
          <w:sz w:val="34"/>
          <w:szCs w:val="34"/>
        </w:rPr>
      </w:pPr>
    </w:p>
    <w:p>
      <w:pPr>
        <w:rPr>
          <w:rFonts w:hint="default" w:ascii="Times New Roman" w:hAnsi="Times New Roman" w:eastAsia="仿宋" w:cs="Times New Roman"/>
          <w:sz w:val="34"/>
          <w:szCs w:val="34"/>
        </w:rPr>
      </w:pPr>
    </w:p>
    <w:p>
      <w:pPr>
        <w:jc w:val="center"/>
        <w:rPr>
          <w:rFonts w:hint="default" w:ascii="Times New Roman" w:hAnsi="Times New Roman" w:eastAsia="仿宋" w:cs="Times New Roman"/>
          <w:sz w:val="34"/>
          <w:szCs w:val="34"/>
        </w:rPr>
      </w:pPr>
    </w:p>
    <w:p>
      <w:pPr>
        <w:rPr>
          <w:rFonts w:hint="default" w:ascii="Times New Roman" w:hAnsi="Times New Roman" w:eastAsia="仿宋" w:cs="Times New Roman"/>
          <w:sz w:val="34"/>
          <w:szCs w:val="34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eastAsia" w:eastAsia="方正小标宋简体" w:cs="Times New Roman"/>
          <w:sz w:val="44"/>
          <w:szCs w:val="44"/>
          <w:lang w:eastAsia="zh-CN"/>
        </w:rPr>
        <w:t>贵州省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高级政工师任职资格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申报人员答辩事宜的通知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各有关单位政工职评机构，高级政工师任职资格申报人员：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年政工系列评审工作安排，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高级政工师任职资格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答辩事宜通知如下：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一、答辩时间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星期</w:t>
      </w:r>
      <w:r>
        <w:rPr>
          <w:rFonts w:hint="eastAsia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）下午13:00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二、答辩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报到</w:t>
      </w:r>
      <w:r>
        <w:rPr>
          <w:rFonts w:hint="default" w:ascii="Times New Roman" w:hAnsi="Times New Roman" w:eastAsia="黑体" w:cs="Times New Roman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贵阳市新华路翠微巷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9号省气象局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三、答辩内容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申报人员用3分钟左右时间，向评审组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述从事思想政治工作的相关情况，突出介绍任现职以来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的主要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业绩以及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好做法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好经验。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评审组依据申报人员所发表论文中的某些观点进行提问，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侧重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测试申报人员的政策、理论水平。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评审组结合申报人员的工作岗位，测试申报人员在实际工作中分析问题、解决问题的能力。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参加答辩的人员务必提前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一个半小时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达省气象局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一楼会议室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答辩将按序进行，时间可能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会有所提前或推迟。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参加答辩的人员须听从工作人员的安排，及时到答辩室外等候，依次参加答辩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答辩时不得携带任何资料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凡未按时参加答辩的人员，视为自动放弃参评资格，评委会不予评审。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请及时通知本地、本单位申报人员按时参加答辩。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年度高级政工师任职资格申报人员答辩时间安排表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贵州省政工职评办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</w:rPr>
      </w:pPr>
    </w:p>
    <w:p>
      <w:pP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</w:rPr>
      </w:pPr>
    </w:p>
    <w:p>
      <w:pP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附件：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20</w:t>
      </w:r>
      <w:r>
        <w:rPr>
          <w:rFonts w:hint="eastAsia" w:eastAsia="方正小标宋简体" w:cs="Times New Roman"/>
          <w:color w:val="000000"/>
          <w:kern w:val="0"/>
          <w:sz w:val="36"/>
          <w:szCs w:val="36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年度高级政工师任职资格申报人员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答辩时间安排表</w:t>
      </w:r>
    </w:p>
    <w:p>
      <w:pPr>
        <w:jc w:val="left"/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</w:rPr>
        <w:t>第一组（</w:t>
      </w:r>
      <w:r>
        <w:rPr>
          <w:rFonts w:hint="eastAsia" w:eastAsia="方正小标宋简体" w:cs="Times New Roman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</w:rPr>
        <w:t>人）</w:t>
      </w:r>
    </w:p>
    <w:tbl>
      <w:tblPr>
        <w:tblStyle w:val="8"/>
        <w:tblW w:w="87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339"/>
        <w:gridCol w:w="4961"/>
        <w:gridCol w:w="1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 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 作 单 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答辩时间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赵久才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贵州遵钛（集团）有限责任公司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张赟珏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贵州金融控股集团有限责任公司（贵州贵民投资集团有限责任公司）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13:10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吴斌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贵州钢绳（集团）有限责任公司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刘驰名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贵州铁路投资集团有限责任公司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邱艳芳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贵阳产业发展控股集团有限公司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曾凡飞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贵阳信用增进投资有限责任公司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13:50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杨朝林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贵阳市公共交通投资运营集团有限公司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侯连灿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贵州省农村信用社联合社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王茂屹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贵州省农村信用社联合社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邬奇卫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贵州省建设投资集团有限公司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李旭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贵阳市城市建设投资集团有限公司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张丽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贵阳市城市建设投资集团有限公司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文梅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贵阳市城市建设投资集团有限公司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李仕勇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贵阳市水务环境集团有限公司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何成江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贵阳市矿产能源投资集团有限公司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张兰青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通号建设集团第一工程有限公司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李红娟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首钢水城钢铁（集团）有限责任公司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王景刚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首钢水城钢铁（集团）有限责任公司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陈倩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首钢水城钢铁（集团）有限责任公司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陈黔波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贵州高速公路集团有限公司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黎娜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贵州高速公路集团有限公司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张媛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贵州高速公路集团有限公司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何光海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贵州高速公路集团有限公司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赵昕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贵州高速公路集团有限公司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李鸿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贵州高速公路集团有限公司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欧阳海燕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贵州高速公路集团有限公司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代述强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贵州高速公路集团有限公司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谢欣欣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贵州高速公路集团有限公司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瓦云芸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贵州高速公路集团有限公司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</w:tbl>
    <w:p>
      <w:pPr>
        <w:jc w:val="left"/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highlight w:val="none"/>
        </w:rPr>
      </w:pPr>
    </w:p>
    <w:p>
      <w:pPr>
        <w:pStyle w:val="6"/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highlight w:val="none"/>
        </w:rPr>
      </w:pPr>
    </w:p>
    <w:p>
      <w:pPr>
        <w:pStyle w:val="7"/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highlight w:val="none"/>
        </w:rPr>
      </w:pPr>
    </w:p>
    <w:p>
      <w:pPr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highlight w:val="none"/>
        </w:rPr>
      </w:pPr>
    </w:p>
    <w:p>
      <w:pPr>
        <w:pStyle w:val="6"/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highlight w:val="none"/>
        </w:rPr>
      </w:pPr>
    </w:p>
    <w:p>
      <w:pPr>
        <w:pStyle w:val="7"/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highlight w:val="none"/>
        </w:rPr>
      </w:pPr>
    </w:p>
    <w:p>
      <w:pPr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highlight w:val="none"/>
        </w:rPr>
      </w:pPr>
    </w:p>
    <w:p>
      <w:pPr>
        <w:pStyle w:val="6"/>
        <w:rPr>
          <w:rFonts w:hint="default"/>
          <w:highlight w:val="none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</w:rPr>
        <w:t>20</w:t>
      </w:r>
      <w:r>
        <w:rPr>
          <w:rFonts w:hint="eastAsia" w:eastAsia="方正小标宋简体" w:cs="Times New Roman"/>
          <w:color w:val="000000"/>
          <w:kern w:val="0"/>
          <w:sz w:val="36"/>
          <w:szCs w:val="36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</w:rPr>
        <w:t>年度高级政工师任职资格申报人员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</w:rPr>
        <w:br w:type="textWrapping"/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</w:rPr>
        <w:t>答辩时间安排表</w:t>
      </w:r>
    </w:p>
    <w:p>
      <w:pPr>
        <w:pStyle w:val="6"/>
        <w:rPr>
          <w:rFonts w:hint="default" w:ascii="Times New Roman" w:hAnsi="Times New Roman" w:cs="Times New Roman"/>
          <w:highlight w:val="none"/>
        </w:rPr>
      </w:pPr>
    </w:p>
    <w:p>
      <w:pPr>
        <w:jc w:val="left"/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highlight w:val="none"/>
        </w:rPr>
        <w:t>第二组（</w:t>
      </w:r>
      <w:r>
        <w:rPr>
          <w:rFonts w:hint="eastAsia" w:eastAsia="方正小标宋简体" w:cs="Times New Roman"/>
          <w:color w:val="000000"/>
          <w:kern w:val="0"/>
          <w:sz w:val="28"/>
          <w:szCs w:val="28"/>
          <w:highlight w:val="none"/>
          <w:lang w:val="en-US" w:eastAsia="zh-CN"/>
        </w:rPr>
        <w:t>29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highlight w:val="none"/>
        </w:rPr>
        <w:t>人）</w:t>
      </w:r>
    </w:p>
    <w:tbl>
      <w:tblPr>
        <w:tblStyle w:val="8"/>
        <w:tblW w:w="87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500"/>
        <w:gridCol w:w="4800"/>
        <w:gridCol w:w="1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 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 作 单 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答辩时间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蔡坤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贵州能源集团有限公司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张如科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贵州能源集团有限公司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13:10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肖祥东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贵州能源集团有限公司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王志峰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贵州能源集团有限公司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贵州能源集团有限公司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郭红梅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贵州能源集团有限公司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13:50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马璇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贵州能源集团有限公司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蒋泽芝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贵州能源集团有限公司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李国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贵州能源集团有限公司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王尧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贵州能源集团有限公司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舒亚莎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贵州能源集团有限公司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王琴梅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贵州能源集团有限公司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贵州能源集团有限公司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龙俊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贵州能源集团有限公司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张相斌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贵州能源集团有限公司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冯飞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贵州茅台酒股份有限公司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李俊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贵州茅台酒股份有限公司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王晶晶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贵州省水利投资（集团）有限责任公司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曾轶铭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贵州省水利投资（集团）有限责任公司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肖超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贵州省水利投资（集团）有限责任公司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何传江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贵州省水利投资（集团）有限责任公司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秦浪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贵州省黔晟国有资产经营有限责任公司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丁锐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贵州省黔晟国有资产经营有限责任公司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周应昭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贵州省黔晟国有资产经营有限责任公司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刘妍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中国贵州茅台酒厂（集团）有限责任公司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刘新红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中国贵州茅台酒厂（集团）有限责任公司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黄秀锋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云上贵州大数据产业发展有限公司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潘慧敏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多彩贵州文化产业投资集团有限责任公司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蔡赤军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广东省能源集团贵州有限公司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</w:tbl>
    <w:p>
      <w:pPr>
        <w:jc w:val="left"/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highlight w:val="none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</w:rPr>
      </w:pPr>
    </w:p>
    <w:p>
      <w:pPr>
        <w:pStyle w:val="6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</w:rPr>
      </w:pPr>
    </w:p>
    <w:p>
      <w:pPr>
        <w:pStyle w:val="7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</w:rPr>
      </w:pPr>
    </w:p>
    <w:p>
      <w:pP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</w:rPr>
      </w:pPr>
    </w:p>
    <w:p>
      <w:pPr>
        <w:pStyle w:val="6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</w:rPr>
      </w:pPr>
    </w:p>
    <w:p>
      <w:pPr>
        <w:pStyle w:val="7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</w:rPr>
      </w:pPr>
    </w:p>
    <w:p>
      <w:pP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</w:rPr>
      </w:pPr>
    </w:p>
    <w:p>
      <w:pPr>
        <w:pStyle w:val="6"/>
        <w:rPr>
          <w:rFonts w:hint="default"/>
          <w:highlight w:val="none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</w:rPr>
        <w:t>20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/>
        </w:rPr>
        <w:t>2</w:t>
      </w:r>
      <w:r>
        <w:rPr>
          <w:rFonts w:hint="eastAsia" w:eastAsia="方正小标宋简体" w:cs="Times New Roman"/>
          <w:color w:val="000000"/>
          <w:kern w:val="0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</w:rPr>
        <w:t>年度高级政工师任职资格申报人员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</w:rPr>
        <w:br w:type="textWrapping"/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</w:rPr>
        <w:t>答辩时间安排表</w:t>
      </w:r>
    </w:p>
    <w:p>
      <w:pPr>
        <w:pStyle w:val="6"/>
        <w:rPr>
          <w:rFonts w:hint="default" w:ascii="Times New Roman" w:hAnsi="Times New Roman" w:cs="Times New Roman"/>
          <w:highlight w:val="none"/>
        </w:rPr>
      </w:pPr>
    </w:p>
    <w:p>
      <w:pPr>
        <w:jc w:val="left"/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highlight w:val="none"/>
        </w:rPr>
        <w:t>第三组（</w:t>
      </w:r>
      <w:r>
        <w:rPr>
          <w:rFonts w:hint="eastAsia" w:eastAsia="方正小标宋简体" w:cs="Times New Roman"/>
          <w:color w:val="000000"/>
          <w:kern w:val="0"/>
          <w:sz w:val="28"/>
          <w:szCs w:val="28"/>
          <w:highlight w:val="none"/>
          <w:lang w:val="en-US" w:eastAsia="zh-CN"/>
        </w:rPr>
        <w:t>29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highlight w:val="none"/>
        </w:rPr>
        <w:t>人）</w:t>
      </w:r>
    </w:p>
    <w:tbl>
      <w:tblPr>
        <w:tblStyle w:val="8"/>
        <w:tblW w:w="87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500"/>
        <w:gridCol w:w="4800"/>
        <w:gridCol w:w="1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 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 作 单 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答辩时间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吴剑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贵州乌江能源投资有限公司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邹璇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贵州乌江能源投资有限公司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13:10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向才芝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贵州乌江能源投资有限公司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谢昆洪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贵州乌江能源投资有限公司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蔡文璐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贵州交建投资有限公司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邢鑫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贵州交建投资有限公司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13:50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闫二红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贵州桥梁建设集团有限责任公司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樊晓凤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贵州桥梁建设集团有限责任公司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贵州桥梁建设集团有限责任公司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谢海鹏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贵州桥梁建设集团有限责任公司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邓四炳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贵州水矿控股集团有限责任公司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程宗满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贵州水矿控股集团有限责任公司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曾洁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贵州水矿控股集团有限责任公司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徐远蓉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贵州省公路建设养护集团有限公司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乐智金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贵州省公路建设养护集团有限公司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邓艳红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贵州省公路建设养护集团有限公司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王仁忠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贵州省公路开发集团有限公司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涂景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贵州路桥集团有限公司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王毅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贵州路桥集团有限公司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赵月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贵州路桥集团有限公司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何伟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贵州路桥集团有限公司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庞歆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贵阳市农业农垦投资发展集团有限公司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邵辉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贵阳市城市发展投资集团股份有限公司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朱昱丞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贵阳市城市发展投资集团股份有限公司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江伟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贵州交通建设集团有限公司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蔡媛媛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贵州省公路工程集团有限公司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周永洁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贵州省公路工程集团有限公司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王龙耀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贵州省公路工程集团有限公司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李建禄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贵州省公路工程集团有限公司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6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sectPr>
      <w:footerReference r:id="rId3" w:type="default"/>
      <w:pgSz w:w="11907" w:h="16840"/>
      <w:pgMar w:top="1440" w:right="1474" w:bottom="1396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CDCHPE+CTBiaoSongSJ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d w:val="74905269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d w:val="74905269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ZWYwMjA0N2MwYjYwYTdmMDIzMjBiYTM4YTg5OGIifQ=="/>
  </w:docVars>
  <w:rsids>
    <w:rsidRoot w:val="005E2999"/>
    <w:rsid w:val="000C4B65"/>
    <w:rsid w:val="002157A7"/>
    <w:rsid w:val="00446F57"/>
    <w:rsid w:val="0048095B"/>
    <w:rsid w:val="004866B7"/>
    <w:rsid w:val="00510BFB"/>
    <w:rsid w:val="00566535"/>
    <w:rsid w:val="005E2999"/>
    <w:rsid w:val="006012C8"/>
    <w:rsid w:val="0064480E"/>
    <w:rsid w:val="00717253"/>
    <w:rsid w:val="00742625"/>
    <w:rsid w:val="007F2AD8"/>
    <w:rsid w:val="008622BA"/>
    <w:rsid w:val="00864475"/>
    <w:rsid w:val="008B43C6"/>
    <w:rsid w:val="008C04EA"/>
    <w:rsid w:val="008C78C1"/>
    <w:rsid w:val="008E476F"/>
    <w:rsid w:val="00943EB8"/>
    <w:rsid w:val="00AE49ED"/>
    <w:rsid w:val="00B16225"/>
    <w:rsid w:val="00B57796"/>
    <w:rsid w:val="00BC24B8"/>
    <w:rsid w:val="00BC6FDF"/>
    <w:rsid w:val="00C160C6"/>
    <w:rsid w:val="00C57B4E"/>
    <w:rsid w:val="00E530D0"/>
    <w:rsid w:val="00EE7E3A"/>
    <w:rsid w:val="00EF2461"/>
    <w:rsid w:val="00F46349"/>
    <w:rsid w:val="00FA00BC"/>
    <w:rsid w:val="081C4DD7"/>
    <w:rsid w:val="156A3C05"/>
    <w:rsid w:val="16C45807"/>
    <w:rsid w:val="1DC65F93"/>
    <w:rsid w:val="234A44CD"/>
    <w:rsid w:val="249661B1"/>
    <w:rsid w:val="25E7C570"/>
    <w:rsid w:val="26E50D2A"/>
    <w:rsid w:val="27C50C96"/>
    <w:rsid w:val="28B9246E"/>
    <w:rsid w:val="331F5078"/>
    <w:rsid w:val="347F280F"/>
    <w:rsid w:val="36363350"/>
    <w:rsid w:val="36C72259"/>
    <w:rsid w:val="396F68A5"/>
    <w:rsid w:val="3DBF1B15"/>
    <w:rsid w:val="3ECFAE16"/>
    <w:rsid w:val="405060F8"/>
    <w:rsid w:val="41A15A5D"/>
    <w:rsid w:val="41FB36A0"/>
    <w:rsid w:val="464F1586"/>
    <w:rsid w:val="466960D4"/>
    <w:rsid w:val="4C07336D"/>
    <w:rsid w:val="4CBE4C76"/>
    <w:rsid w:val="4CDA1331"/>
    <w:rsid w:val="4FFE7572"/>
    <w:rsid w:val="575B942A"/>
    <w:rsid w:val="58341A5B"/>
    <w:rsid w:val="5B464DAB"/>
    <w:rsid w:val="5BF34A1A"/>
    <w:rsid w:val="5C9A1694"/>
    <w:rsid w:val="60C51A2C"/>
    <w:rsid w:val="625E7607"/>
    <w:rsid w:val="64AD2180"/>
    <w:rsid w:val="650B0DEA"/>
    <w:rsid w:val="6BFCD2F4"/>
    <w:rsid w:val="6D77332B"/>
    <w:rsid w:val="75616804"/>
    <w:rsid w:val="7AEF1316"/>
    <w:rsid w:val="7EDF5E33"/>
    <w:rsid w:val="7F346014"/>
    <w:rsid w:val="7F953C2E"/>
    <w:rsid w:val="7F9C4601"/>
    <w:rsid w:val="7FEF5DB7"/>
    <w:rsid w:val="7FFD79D5"/>
    <w:rsid w:val="B1FFD8E5"/>
    <w:rsid w:val="B86E334C"/>
    <w:rsid w:val="BABBE525"/>
    <w:rsid w:val="BAF78EFB"/>
    <w:rsid w:val="DD8FEC09"/>
    <w:rsid w:val="DDAEAB62"/>
    <w:rsid w:val="DEFA7845"/>
    <w:rsid w:val="DFDD38B7"/>
    <w:rsid w:val="FB5E3896"/>
    <w:rsid w:val="FF5F9544"/>
    <w:rsid w:val="FFBF63C4"/>
    <w:rsid w:val="FFF74EF9"/>
    <w:rsid w:val="FFF9E71E"/>
    <w:rsid w:val="FFFDD7BD"/>
    <w:rsid w:val="FFFF6E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7"/>
    <w:qFormat/>
    <w:uiPriority w:val="0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7">
    <w:name w:val="Body Text Indent1"/>
    <w:basedOn w:val="1"/>
    <w:next w:val="1"/>
    <w:qFormat/>
    <w:uiPriority w:val="0"/>
    <w:pPr>
      <w:ind w:firstLine="420" w:firstLineChars="140"/>
    </w:pPr>
    <w:rPr>
      <w:sz w:val="21"/>
      <w:szCs w:val="21"/>
    </w:rPr>
  </w:style>
  <w:style w:type="paragraph" w:customStyle="1" w:styleId="10">
    <w:name w:val="Body Text Indent"/>
    <w:basedOn w:val="1"/>
    <w:next w:val="1"/>
    <w:qFormat/>
    <w:uiPriority w:val="0"/>
    <w:pPr>
      <w:ind w:firstLine="420" w:firstLineChars="140"/>
    </w:pPr>
    <w:rPr>
      <w:sz w:val="21"/>
      <w:szCs w:val="21"/>
    </w:rPr>
  </w:style>
  <w:style w:type="character" w:customStyle="1" w:styleId="11">
    <w:name w:val="批注框文本 Char"/>
    <w:basedOn w:val="9"/>
    <w:link w:val="2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kern w:val="2"/>
      <w:sz w:val="18"/>
      <w:szCs w:val="18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CDCHPE+CTBiaoSongSJ" w:hAnsi="CDCHPE+CTBiaoSongSJ" w:eastAsia="CDCHPE+CTBiaoSongSJ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swxcb</Company>
  <Pages>8</Pages>
  <Words>2177</Words>
  <Characters>2625</Characters>
  <Lines>20</Lines>
  <Paragraphs>5</Paragraphs>
  <TotalTime>8</TotalTime>
  <ScaleCrop>false</ScaleCrop>
  <LinksUpToDate>false</LinksUpToDate>
  <CharactersWithSpaces>2645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2016-11-23T10:23:00Z</dcterms:created>
  <dc:creator>jiangnan</dc:creator>
  <cp:lastModifiedBy>ysgz</cp:lastModifiedBy>
  <cp:lastPrinted>2024-12-13T18:50:00Z</cp:lastPrinted>
  <dcterms:modified xsi:type="dcterms:W3CDTF">2024-12-16T10:58:29Z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2E1A1586C6F644BCA6E2F5B3572569B3_13</vt:lpwstr>
  </property>
</Properties>
</file>